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7" w:rsidRPr="00D902E7" w:rsidRDefault="00D902E7" w:rsidP="00D902E7">
      <w:pPr>
        <w:jc w:val="center"/>
        <w:rPr>
          <w:rFonts w:ascii="標楷體" w:eastAsia="標楷體" w:hAnsi="標楷體"/>
          <w:sz w:val="32"/>
          <w:szCs w:val="32"/>
        </w:rPr>
      </w:pPr>
      <w:r w:rsidRPr="00D902E7">
        <w:rPr>
          <w:rFonts w:ascii="標楷體" w:eastAsia="標楷體" w:hAnsi="標楷體" w:hint="eastAsia"/>
          <w:sz w:val="32"/>
          <w:szCs w:val="32"/>
        </w:rPr>
        <w:t>國立體育大學學生操行成績考核辦法</w:t>
      </w:r>
      <w:bookmarkStart w:id="0" w:name="_GoBack"/>
      <w:bookmarkEnd w:id="0"/>
    </w:p>
    <w:p w:rsidR="00D902E7" w:rsidRPr="00D902E7" w:rsidRDefault="00D902E7" w:rsidP="00D902E7">
      <w:pPr>
        <w:jc w:val="right"/>
        <w:rPr>
          <w:rFonts w:ascii="標楷體" w:eastAsia="標楷體" w:hAnsi="標楷體"/>
          <w:sz w:val="20"/>
          <w:szCs w:val="20"/>
        </w:rPr>
      </w:pPr>
      <w:r w:rsidRPr="00D902E7">
        <w:rPr>
          <w:rFonts w:ascii="標楷體" w:eastAsia="標楷體" w:hAnsi="標楷體"/>
          <w:sz w:val="20"/>
          <w:szCs w:val="20"/>
        </w:rPr>
        <w:t>76</w:t>
      </w:r>
      <w:r w:rsidRPr="00D902E7">
        <w:rPr>
          <w:rFonts w:ascii="標楷體" w:eastAsia="標楷體" w:hAnsi="標楷體" w:hint="eastAsia"/>
          <w:sz w:val="20"/>
          <w:szCs w:val="20"/>
        </w:rPr>
        <w:t>年</w:t>
      </w:r>
      <w:r w:rsidRPr="00D902E7">
        <w:rPr>
          <w:rFonts w:ascii="標楷體" w:eastAsia="標楷體" w:hAnsi="標楷體"/>
          <w:sz w:val="20"/>
          <w:szCs w:val="20"/>
        </w:rPr>
        <w:t>9</w:t>
      </w:r>
      <w:r w:rsidRPr="00D902E7">
        <w:rPr>
          <w:rFonts w:ascii="標楷體" w:eastAsia="標楷體" w:hAnsi="標楷體" w:hint="eastAsia"/>
          <w:sz w:val="20"/>
          <w:szCs w:val="20"/>
        </w:rPr>
        <w:t>月</w:t>
      </w:r>
      <w:r w:rsidRPr="00D902E7">
        <w:rPr>
          <w:rFonts w:ascii="標楷體" w:eastAsia="標楷體" w:hAnsi="標楷體"/>
          <w:sz w:val="20"/>
          <w:szCs w:val="20"/>
        </w:rPr>
        <w:t>29</w:t>
      </w:r>
      <w:r w:rsidRPr="00D902E7">
        <w:rPr>
          <w:rFonts w:ascii="標楷體" w:eastAsia="標楷體" w:hAnsi="標楷體" w:hint="eastAsia"/>
          <w:sz w:val="20"/>
          <w:szCs w:val="20"/>
        </w:rPr>
        <w:t>日</w:t>
      </w:r>
      <w:r w:rsidRPr="00D902E7">
        <w:rPr>
          <w:rFonts w:ascii="標楷體" w:eastAsia="標楷體" w:hAnsi="標楷體"/>
          <w:sz w:val="20"/>
          <w:szCs w:val="20"/>
        </w:rPr>
        <w:t>76</w:t>
      </w:r>
      <w:r w:rsidRPr="00D902E7">
        <w:rPr>
          <w:rFonts w:ascii="標楷體" w:eastAsia="標楷體" w:hAnsi="標楷體" w:hint="eastAsia"/>
          <w:sz w:val="20"/>
          <w:szCs w:val="20"/>
        </w:rPr>
        <w:t>學年度第一學期第一次學生事務委員會議通過</w:t>
      </w:r>
      <w:r w:rsidRPr="00D902E7">
        <w:rPr>
          <w:rFonts w:ascii="標楷體" w:eastAsia="標楷體" w:hAnsi="標楷體"/>
          <w:sz w:val="20"/>
          <w:szCs w:val="20"/>
        </w:rPr>
        <w:t xml:space="preserve"> </w:t>
      </w:r>
    </w:p>
    <w:p w:rsidR="00D902E7" w:rsidRPr="00D902E7" w:rsidRDefault="00D902E7" w:rsidP="00D902E7">
      <w:pPr>
        <w:jc w:val="right"/>
        <w:rPr>
          <w:rFonts w:ascii="標楷體" w:eastAsia="標楷體" w:hAnsi="標楷體"/>
          <w:sz w:val="20"/>
          <w:szCs w:val="20"/>
        </w:rPr>
      </w:pPr>
      <w:r w:rsidRPr="00D902E7">
        <w:rPr>
          <w:rFonts w:ascii="標楷體" w:eastAsia="標楷體" w:hAnsi="標楷體"/>
          <w:sz w:val="20"/>
          <w:szCs w:val="20"/>
        </w:rPr>
        <w:t>78</w:t>
      </w:r>
      <w:r w:rsidRPr="00D902E7">
        <w:rPr>
          <w:rFonts w:ascii="標楷體" w:eastAsia="標楷體" w:hAnsi="標楷體" w:hint="eastAsia"/>
          <w:sz w:val="20"/>
          <w:szCs w:val="20"/>
        </w:rPr>
        <w:t>年</w:t>
      </w:r>
      <w:r w:rsidRPr="00D902E7">
        <w:rPr>
          <w:rFonts w:ascii="標楷體" w:eastAsia="標楷體" w:hAnsi="標楷體"/>
          <w:sz w:val="20"/>
          <w:szCs w:val="20"/>
        </w:rPr>
        <w:t>9</w:t>
      </w:r>
      <w:r w:rsidRPr="00D902E7">
        <w:rPr>
          <w:rFonts w:ascii="標楷體" w:eastAsia="標楷體" w:hAnsi="標楷體" w:hint="eastAsia"/>
          <w:sz w:val="20"/>
          <w:szCs w:val="20"/>
        </w:rPr>
        <w:t>月</w:t>
      </w:r>
      <w:r w:rsidRPr="00D902E7">
        <w:rPr>
          <w:rFonts w:ascii="標楷體" w:eastAsia="標楷體" w:hAnsi="標楷體"/>
          <w:sz w:val="20"/>
          <w:szCs w:val="20"/>
        </w:rPr>
        <w:t>19</w:t>
      </w:r>
      <w:r w:rsidRPr="00D902E7">
        <w:rPr>
          <w:rFonts w:ascii="標楷體" w:eastAsia="標楷體" w:hAnsi="標楷體" w:hint="eastAsia"/>
          <w:sz w:val="20"/>
          <w:szCs w:val="20"/>
        </w:rPr>
        <w:t>日</w:t>
      </w:r>
      <w:r w:rsidRPr="00D902E7">
        <w:rPr>
          <w:rFonts w:ascii="標楷體" w:eastAsia="標楷體" w:hAnsi="標楷體"/>
          <w:sz w:val="20"/>
          <w:szCs w:val="20"/>
        </w:rPr>
        <w:t>78</w:t>
      </w:r>
      <w:r w:rsidRPr="00D902E7">
        <w:rPr>
          <w:rFonts w:ascii="標楷體" w:eastAsia="標楷體" w:hAnsi="標楷體" w:hint="eastAsia"/>
          <w:sz w:val="20"/>
          <w:szCs w:val="20"/>
        </w:rPr>
        <w:t>學年度第一學期第一次學生事務委員會議修正</w:t>
      </w:r>
      <w:r w:rsidRPr="00D902E7">
        <w:rPr>
          <w:rFonts w:ascii="標楷體" w:eastAsia="標楷體" w:hAnsi="標楷體"/>
          <w:sz w:val="20"/>
          <w:szCs w:val="20"/>
        </w:rPr>
        <w:t xml:space="preserve"> </w:t>
      </w:r>
    </w:p>
    <w:p w:rsidR="00D902E7" w:rsidRPr="00D902E7" w:rsidRDefault="00D902E7" w:rsidP="00D902E7">
      <w:pPr>
        <w:jc w:val="right"/>
        <w:rPr>
          <w:rFonts w:ascii="標楷體" w:eastAsia="標楷體" w:hAnsi="標楷體"/>
          <w:sz w:val="20"/>
          <w:szCs w:val="20"/>
        </w:rPr>
      </w:pPr>
      <w:r w:rsidRPr="00D902E7">
        <w:rPr>
          <w:rFonts w:ascii="標楷體" w:eastAsia="標楷體" w:hAnsi="標楷體"/>
          <w:sz w:val="20"/>
          <w:szCs w:val="20"/>
        </w:rPr>
        <w:t>81</w:t>
      </w:r>
      <w:r w:rsidRPr="00D902E7">
        <w:rPr>
          <w:rFonts w:ascii="標楷體" w:eastAsia="標楷體" w:hAnsi="標楷體" w:hint="eastAsia"/>
          <w:sz w:val="20"/>
          <w:szCs w:val="20"/>
        </w:rPr>
        <w:t>年</w:t>
      </w:r>
      <w:r w:rsidRPr="00D902E7">
        <w:rPr>
          <w:rFonts w:ascii="標楷體" w:eastAsia="標楷體" w:hAnsi="標楷體"/>
          <w:sz w:val="20"/>
          <w:szCs w:val="20"/>
        </w:rPr>
        <w:t>11</w:t>
      </w:r>
      <w:r w:rsidRPr="00D902E7">
        <w:rPr>
          <w:rFonts w:ascii="標楷體" w:eastAsia="標楷體" w:hAnsi="標楷體" w:hint="eastAsia"/>
          <w:sz w:val="20"/>
          <w:szCs w:val="20"/>
        </w:rPr>
        <w:t>月</w:t>
      </w:r>
      <w:r w:rsidRPr="00D902E7">
        <w:rPr>
          <w:rFonts w:ascii="標楷體" w:eastAsia="標楷體" w:hAnsi="標楷體"/>
          <w:sz w:val="20"/>
          <w:szCs w:val="20"/>
        </w:rPr>
        <w:t>8</w:t>
      </w:r>
      <w:r w:rsidRPr="00D902E7">
        <w:rPr>
          <w:rFonts w:ascii="標楷體" w:eastAsia="標楷體" w:hAnsi="標楷體" w:hint="eastAsia"/>
          <w:sz w:val="20"/>
          <w:szCs w:val="20"/>
        </w:rPr>
        <w:t>日教育部台（</w:t>
      </w:r>
      <w:r w:rsidRPr="00D902E7">
        <w:rPr>
          <w:rFonts w:ascii="標楷體" w:eastAsia="標楷體" w:hAnsi="標楷體"/>
          <w:sz w:val="20"/>
          <w:szCs w:val="20"/>
        </w:rPr>
        <w:t>81</w:t>
      </w:r>
      <w:r w:rsidRPr="00D902E7">
        <w:rPr>
          <w:rFonts w:ascii="標楷體" w:eastAsia="標楷體" w:hAnsi="標楷體" w:hint="eastAsia"/>
          <w:sz w:val="20"/>
          <w:szCs w:val="20"/>
        </w:rPr>
        <w:t>）訓字第六三四五二號函</w:t>
      </w:r>
      <w:r w:rsidRPr="00D902E7">
        <w:rPr>
          <w:rFonts w:ascii="標楷體" w:eastAsia="標楷體" w:hAnsi="標楷體"/>
          <w:sz w:val="20"/>
          <w:szCs w:val="20"/>
        </w:rPr>
        <w:t xml:space="preserve"> </w:t>
      </w:r>
    </w:p>
    <w:p w:rsidR="00D902E7" w:rsidRPr="00D902E7" w:rsidRDefault="00D902E7" w:rsidP="00D902E7">
      <w:pPr>
        <w:jc w:val="right"/>
        <w:rPr>
          <w:rFonts w:ascii="標楷體" w:eastAsia="標楷體" w:hAnsi="標楷體"/>
          <w:sz w:val="20"/>
          <w:szCs w:val="20"/>
        </w:rPr>
      </w:pPr>
      <w:r w:rsidRPr="00D902E7">
        <w:rPr>
          <w:rFonts w:ascii="標楷體" w:eastAsia="標楷體" w:hAnsi="標楷體"/>
          <w:sz w:val="20"/>
          <w:szCs w:val="20"/>
        </w:rPr>
        <w:t>90</w:t>
      </w:r>
      <w:r w:rsidRPr="00D902E7">
        <w:rPr>
          <w:rFonts w:ascii="標楷體" w:eastAsia="標楷體" w:hAnsi="標楷體" w:hint="eastAsia"/>
          <w:sz w:val="20"/>
          <w:szCs w:val="20"/>
        </w:rPr>
        <w:t>年</w:t>
      </w:r>
      <w:r w:rsidRPr="00D902E7">
        <w:rPr>
          <w:rFonts w:ascii="標楷體" w:eastAsia="標楷體" w:hAnsi="標楷體"/>
          <w:sz w:val="20"/>
          <w:szCs w:val="20"/>
        </w:rPr>
        <w:t>7</w:t>
      </w:r>
      <w:r w:rsidRPr="00D902E7">
        <w:rPr>
          <w:rFonts w:ascii="標楷體" w:eastAsia="標楷體" w:hAnsi="標楷體" w:hint="eastAsia"/>
          <w:sz w:val="20"/>
          <w:szCs w:val="20"/>
        </w:rPr>
        <w:t>月</w:t>
      </w:r>
      <w:r w:rsidRPr="00D902E7">
        <w:rPr>
          <w:rFonts w:ascii="標楷體" w:eastAsia="標楷體" w:hAnsi="標楷體"/>
          <w:sz w:val="20"/>
          <w:szCs w:val="20"/>
        </w:rPr>
        <w:t>4</w:t>
      </w:r>
      <w:r w:rsidRPr="00D902E7">
        <w:rPr>
          <w:rFonts w:ascii="標楷體" w:eastAsia="標楷體" w:hAnsi="標楷體" w:hint="eastAsia"/>
          <w:sz w:val="20"/>
          <w:szCs w:val="20"/>
        </w:rPr>
        <w:t>日</w:t>
      </w:r>
      <w:r w:rsidRPr="00D902E7">
        <w:rPr>
          <w:rFonts w:ascii="標楷體" w:eastAsia="標楷體" w:hAnsi="標楷體"/>
          <w:sz w:val="20"/>
          <w:szCs w:val="20"/>
        </w:rPr>
        <w:t>89</w:t>
      </w:r>
      <w:r w:rsidRPr="00D902E7">
        <w:rPr>
          <w:rFonts w:ascii="標楷體" w:eastAsia="標楷體" w:hAnsi="標楷體" w:hint="eastAsia"/>
          <w:sz w:val="20"/>
          <w:szCs w:val="20"/>
        </w:rPr>
        <w:t>學年度第二學期學生事務會議修正通過</w:t>
      </w:r>
    </w:p>
    <w:p w:rsidR="00D902E7" w:rsidRPr="00D902E7" w:rsidRDefault="00D902E7" w:rsidP="00D902E7">
      <w:pPr>
        <w:jc w:val="right"/>
        <w:rPr>
          <w:rFonts w:ascii="標楷體" w:eastAsia="標楷體" w:hAnsi="標楷體"/>
          <w:sz w:val="20"/>
          <w:szCs w:val="20"/>
        </w:rPr>
      </w:pPr>
      <w:r w:rsidRPr="00D902E7">
        <w:rPr>
          <w:rFonts w:ascii="標楷體" w:eastAsia="標楷體" w:hAnsi="標楷體"/>
          <w:sz w:val="20"/>
          <w:szCs w:val="20"/>
        </w:rPr>
        <w:t>97</w:t>
      </w:r>
      <w:r w:rsidRPr="00D902E7">
        <w:rPr>
          <w:rFonts w:ascii="標楷體" w:eastAsia="標楷體" w:hAnsi="標楷體" w:hint="eastAsia"/>
          <w:sz w:val="20"/>
          <w:szCs w:val="20"/>
        </w:rPr>
        <w:t>年</w:t>
      </w:r>
      <w:r w:rsidRPr="00D902E7">
        <w:rPr>
          <w:rFonts w:ascii="標楷體" w:eastAsia="標楷體" w:hAnsi="標楷體"/>
          <w:sz w:val="20"/>
          <w:szCs w:val="20"/>
        </w:rPr>
        <w:t>5</w:t>
      </w:r>
      <w:r w:rsidRPr="00D902E7">
        <w:rPr>
          <w:rFonts w:ascii="標楷體" w:eastAsia="標楷體" w:hAnsi="標楷體" w:hint="eastAsia"/>
          <w:sz w:val="20"/>
          <w:szCs w:val="20"/>
        </w:rPr>
        <w:t>月</w:t>
      </w:r>
      <w:r w:rsidRPr="00D902E7">
        <w:rPr>
          <w:rFonts w:ascii="標楷體" w:eastAsia="標楷體" w:hAnsi="標楷體"/>
          <w:sz w:val="20"/>
          <w:szCs w:val="20"/>
        </w:rPr>
        <w:t>21</w:t>
      </w:r>
      <w:r w:rsidRPr="00D902E7">
        <w:rPr>
          <w:rFonts w:ascii="標楷體" w:eastAsia="標楷體" w:hAnsi="標楷體" w:hint="eastAsia"/>
          <w:sz w:val="20"/>
          <w:szCs w:val="20"/>
        </w:rPr>
        <w:t>日</w:t>
      </w:r>
      <w:r w:rsidRPr="00D902E7">
        <w:rPr>
          <w:rFonts w:ascii="標楷體" w:eastAsia="標楷體" w:hAnsi="標楷體"/>
          <w:sz w:val="20"/>
          <w:szCs w:val="20"/>
        </w:rPr>
        <w:t>96</w:t>
      </w:r>
      <w:r w:rsidRPr="00D902E7">
        <w:rPr>
          <w:rFonts w:ascii="標楷體" w:eastAsia="標楷體" w:hAnsi="標楷體" w:hint="eastAsia"/>
          <w:sz w:val="20"/>
          <w:szCs w:val="20"/>
        </w:rPr>
        <w:t>學年度第二學期第三次學生事務會議修正通過</w:t>
      </w:r>
    </w:p>
    <w:p w:rsidR="00B917AD" w:rsidRDefault="00D902E7" w:rsidP="00B917AD">
      <w:pPr>
        <w:jc w:val="right"/>
        <w:rPr>
          <w:rFonts w:ascii="標楷體" w:eastAsia="標楷體" w:hAnsi="標楷體"/>
          <w:sz w:val="20"/>
          <w:szCs w:val="20"/>
        </w:rPr>
      </w:pPr>
      <w:r w:rsidRPr="00D902E7">
        <w:rPr>
          <w:rFonts w:ascii="標楷體" w:eastAsia="標楷體" w:hAnsi="標楷體"/>
          <w:sz w:val="20"/>
          <w:szCs w:val="20"/>
        </w:rPr>
        <w:t>98</w:t>
      </w:r>
      <w:r w:rsidRPr="00D902E7">
        <w:rPr>
          <w:rFonts w:ascii="標楷體" w:eastAsia="標楷體" w:hAnsi="標楷體" w:hint="eastAsia"/>
          <w:sz w:val="20"/>
          <w:szCs w:val="20"/>
        </w:rPr>
        <w:t>年</w:t>
      </w:r>
      <w:r w:rsidRPr="00D902E7">
        <w:rPr>
          <w:rFonts w:ascii="標楷體" w:eastAsia="標楷體" w:hAnsi="標楷體"/>
          <w:sz w:val="20"/>
          <w:szCs w:val="20"/>
        </w:rPr>
        <w:t>10</w:t>
      </w:r>
      <w:r w:rsidRPr="00D902E7">
        <w:rPr>
          <w:rFonts w:ascii="標楷體" w:eastAsia="標楷體" w:hAnsi="標楷體" w:hint="eastAsia"/>
          <w:sz w:val="20"/>
          <w:szCs w:val="20"/>
        </w:rPr>
        <w:t>月</w:t>
      </w:r>
      <w:r w:rsidRPr="00D902E7">
        <w:rPr>
          <w:rFonts w:ascii="標楷體" w:eastAsia="標楷體" w:hAnsi="標楷體"/>
          <w:sz w:val="20"/>
          <w:szCs w:val="20"/>
        </w:rPr>
        <w:t>20</w:t>
      </w:r>
      <w:r w:rsidRPr="00D902E7">
        <w:rPr>
          <w:rFonts w:ascii="標楷體" w:eastAsia="標楷體" w:hAnsi="標楷體" w:hint="eastAsia"/>
          <w:sz w:val="20"/>
          <w:szCs w:val="20"/>
        </w:rPr>
        <w:t>日</w:t>
      </w:r>
      <w:r w:rsidRPr="00D902E7">
        <w:rPr>
          <w:rFonts w:ascii="標楷體" w:eastAsia="標楷體" w:hAnsi="標楷體"/>
          <w:sz w:val="20"/>
          <w:szCs w:val="20"/>
        </w:rPr>
        <w:t>98</w:t>
      </w:r>
      <w:r w:rsidRPr="00D902E7">
        <w:rPr>
          <w:rFonts w:ascii="標楷體" w:eastAsia="標楷體" w:hAnsi="標楷體" w:hint="eastAsia"/>
          <w:sz w:val="20"/>
          <w:szCs w:val="20"/>
        </w:rPr>
        <w:t>學年度第一學第一次學生事務會議修正通過</w:t>
      </w:r>
    </w:p>
    <w:p w:rsidR="00B917AD" w:rsidRDefault="00B917AD" w:rsidP="00B917AD">
      <w:pPr>
        <w:ind w:right="-143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105年11月22日105學年度第一學期</w:t>
      </w:r>
      <w:r w:rsidRPr="00B917AD">
        <w:rPr>
          <w:rFonts w:ascii="標楷體" w:eastAsia="標楷體" w:hAnsi="標楷體" w:hint="eastAsia"/>
          <w:sz w:val="20"/>
          <w:szCs w:val="20"/>
        </w:rPr>
        <w:t>第一次學生事務會議修正通過</w:t>
      </w:r>
    </w:p>
    <w:p w:rsidR="00D902E7" w:rsidRPr="00D902E7" w:rsidRDefault="00D902E7" w:rsidP="001D1964">
      <w:pPr>
        <w:spacing w:line="6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第一條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本辦法依據教育部頒「大學院校評定學生操行成績實施要點」及本校實際需要訂定之。</w:t>
      </w:r>
    </w:p>
    <w:p w:rsidR="00D902E7" w:rsidRDefault="00D902E7" w:rsidP="00434BC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第二條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本校學生操行成績評定，以下列德目為主張依據。</w:t>
      </w:r>
    </w:p>
    <w:p w:rsid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一、忠誠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二、服務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三、守時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四、秩序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D902E7">
        <w:rPr>
          <w:rFonts w:ascii="標楷體" w:eastAsia="標楷體" w:hAnsi="標楷體" w:hint="eastAsia"/>
          <w:sz w:val="28"/>
          <w:szCs w:val="28"/>
        </w:rPr>
        <w:t>五、禮儀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02E7">
        <w:rPr>
          <w:rFonts w:ascii="標楷體" w:eastAsia="標楷體" w:hAnsi="標楷體" w:hint="eastAsia"/>
          <w:sz w:val="28"/>
          <w:szCs w:val="28"/>
        </w:rPr>
        <w:t>六、整潔</w:t>
      </w:r>
    </w:p>
    <w:p w:rsidR="00D902E7" w:rsidRP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七、勤儉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八、合作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九、好學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十、友愛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02E7">
        <w:rPr>
          <w:rFonts w:ascii="標楷體" w:eastAsia="標楷體" w:hAnsi="標楷體" w:hint="eastAsia"/>
          <w:sz w:val="28"/>
          <w:szCs w:val="28"/>
        </w:rPr>
        <w:t>十一、服從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02E7">
        <w:rPr>
          <w:rFonts w:ascii="標楷體" w:eastAsia="標楷體" w:hAnsi="標楷體" w:hint="eastAsia"/>
          <w:sz w:val="28"/>
          <w:szCs w:val="28"/>
        </w:rPr>
        <w:t>十二、有恆</w:t>
      </w:r>
    </w:p>
    <w:p w:rsidR="00D902E7" w:rsidRPr="00D902E7" w:rsidRDefault="00D902E7" w:rsidP="001D1964">
      <w:pPr>
        <w:spacing w:line="6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第三條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學生操行成績之評定，以八十二分為基本分，</w:t>
      </w:r>
      <w:r w:rsidR="000D0E40" w:rsidRPr="00B917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全學期未受懲處者基本分加至八十五分;</w:t>
      </w:r>
      <w:r w:rsidRPr="00D902E7">
        <w:rPr>
          <w:rFonts w:ascii="標楷體" w:eastAsia="標楷體" w:hAnsi="標楷體" w:hint="eastAsia"/>
          <w:sz w:val="28"/>
          <w:szCs w:val="28"/>
        </w:rPr>
        <w:t>超過九十五分者，以九十五分計，但得由校長酌予榮譽之獎勵。</w:t>
      </w:r>
    </w:p>
    <w:p w:rsidR="00D902E7" w:rsidRPr="00D902E7" w:rsidRDefault="00D902E7" w:rsidP="00434BC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第四條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學生操行成績分為左列五等。</w:t>
      </w:r>
    </w:p>
    <w:p w:rsidR="00D902E7" w:rsidRP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一、優等：九十分以上至九十五分者。</w:t>
      </w:r>
    </w:p>
    <w:p w:rsidR="00D902E7" w:rsidRP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二、甲等：八十分以上未滿九十分者。</w:t>
      </w:r>
    </w:p>
    <w:p w:rsidR="00D902E7" w:rsidRP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三、乙等：七十分以上未滿八十分者。</w:t>
      </w:r>
    </w:p>
    <w:p w:rsidR="00D902E7" w:rsidRP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四、丙等：六十分以上未滿七十分者。</w:t>
      </w:r>
    </w:p>
    <w:p w:rsidR="00D902E7" w:rsidRPr="00D902E7" w:rsidRDefault="00D902E7" w:rsidP="00434BCA">
      <w:pPr>
        <w:spacing w:line="6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五、丁等：不滿六十分（不合格）。</w:t>
      </w:r>
    </w:p>
    <w:p w:rsidR="00D902E7" w:rsidRPr="00D902E7" w:rsidRDefault="00D902E7" w:rsidP="00434BC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第五條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學生操行成績之計算</w:t>
      </w:r>
      <w:r w:rsidR="00925A3E">
        <w:rPr>
          <w:rFonts w:ascii="標楷體" w:eastAsia="標楷體" w:hAnsi="標楷體" w:hint="eastAsia"/>
          <w:sz w:val="28"/>
          <w:szCs w:val="28"/>
        </w:rPr>
        <w:t>原則</w:t>
      </w:r>
      <w:r w:rsidRPr="00D902E7">
        <w:rPr>
          <w:rFonts w:ascii="標楷體" w:eastAsia="標楷體" w:hAnsi="標楷體" w:hint="eastAsia"/>
          <w:sz w:val="28"/>
          <w:szCs w:val="28"/>
        </w:rPr>
        <w:t>：</w:t>
      </w:r>
    </w:p>
    <w:p w:rsidR="00C76C85" w:rsidRPr="00B917AD" w:rsidRDefault="00C76C85" w:rsidP="00C76C85">
      <w:pPr>
        <w:spacing w:line="680" w:lineRule="exact"/>
        <w:ind w:leftChars="350" w:left="1400" w:hangingChars="200" w:hanging="56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917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一、學生操行成績評分之比例為：</w:t>
      </w:r>
    </w:p>
    <w:p w:rsidR="00C76C85" w:rsidRPr="00B917AD" w:rsidRDefault="00C76C85" w:rsidP="00C76C85">
      <w:pPr>
        <w:spacing w:line="680" w:lineRule="exact"/>
        <w:ind w:leftChars="583" w:left="1399" w:firstLineChars="6" w:firstLine="17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917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lastRenderedPageBreak/>
        <w:t>導師有加減五分之上下限。操行考評應求具體，加減滿分者應在評語欄列舉事實。</w:t>
      </w:r>
    </w:p>
    <w:p w:rsidR="00D902E7" w:rsidRPr="00D902E7" w:rsidRDefault="00C76C85" w:rsidP="001D1964">
      <w:pPr>
        <w:spacing w:line="68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二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、記大功一次加七‧五分，記小功一次加二‧五分，嘉獎一次加一分。</w:t>
      </w:r>
      <w:r w:rsidR="001D1964">
        <w:rPr>
          <w:rFonts w:ascii="標楷體" w:eastAsia="標楷體" w:hAnsi="標楷體" w:hint="eastAsia"/>
          <w:sz w:val="28"/>
          <w:szCs w:val="28"/>
        </w:rPr>
        <w:t>一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學期中若記功、嘉獎累計超過十分以上者，則以十分計算之，獎勵次數仍維持原紀錄（後功抵前過則不受此限）。</w:t>
      </w:r>
    </w:p>
    <w:p w:rsidR="00D902E7" w:rsidRPr="00D902E7" w:rsidRDefault="00C76C85" w:rsidP="001D1964">
      <w:pPr>
        <w:spacing w:line="68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三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、記大過一次減七‧五分，記小過一次減二‧五分，申誡一次減一分。</w:t>
      </w:r>
    </w:p>
    <w:p w:rsidR="00D902E7" w:rsidRPr="00D902E7" w:rsidRDefault="00C76C85" w:rsidP="001D1964">
      <w:pPr>
        <w:spacing w:line="680" w:lineRule="exac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四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、頒發榮譽獎者加八</w:t>
      </w:r>
      <w:r w:rsidR="00D902E7" w:rsidRPr="00D902E7">
        <w:rPr>
          <w:rFonts w:ascii="標楷體" w:eastAsia="標楷體" w:hAnsi="標楷體"/>
          <w:sz w:val="28"/>
          <w:szCs w:val="28"/>
        </w:rPr>
        <w:t>~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十分。</w:t>
      </w:r>
    </w:p>
    <w:p w:rsidR="00D902E7" w:rsidRPr="00D902E7" w:rsidRDefault="00C76C85" w:rsidP="001D1964">
      <w:pPr>
        <w:spacing w:line="680" w:lineRule="exac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五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、留校察看：</w:t>
      </w:r>
    </w:p>
    <w:p w:rsidR="00D902E7" w:rsidRPr="00D902E7" w:rsidRDefault="00D902E7" w:rsidP="001D1964">
      <w:pPr>
        <w:spacing w:line="680" w:lineRule="exact"/>
        <w:ind w:leftChars="350" w:left="840" w:firstLineChars="200" w:firstLine="56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記「留校察看」者，該學期操行成績以六十分為基本分；留校察看期間，如無獎勵，則「留校察看」繼續保留，後續學期之操行成績仍以六十分為基本分，直至取消「留校察看」為止。</w:t>
      </w:r>
    </w:p>
    <w:p w:rsidR="00C76C85" w:rsidRPr="00B917AD" w:rsidRDefault="00C76C85" w:rsidP="00C76C85">
      <w:pPr>
        <w:spacing w:line="680" w:lineRule="exact"/>
        <w:ind w:leftChars="350" w:left="1400" w:hangingChars="200" w:hanging="56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C76C8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六、</w:t>
      </w:r>
      <w:r w:rsidRPr="00B917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學生操行績計算方式：</w:t>
      </w:r>
    </w:p>
    <w:p w:rsidR="00C76C85" w:rsidRPr="00B917AD" w:rsidRDefault="00C76C85" w:rsidP="00C76C85">
      <w:pPr>
        <w:spacing w:line="680" w:lineRule="exact"/>
        <w:ind w:leftChars="583" w:left="1399" w:firstLineChars="6" w:firstLine="17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917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基本分±導師評分±獎懲分數=學期操行實得分數。</w:t>
      </w:r>
    </w:p>
    <w:p w:rsidR="00D902E7" w:rsidRPr="00D902E7" w:rsidRDefault="00C76C85" w:rsidP="001D1964">
      <w:pPr>
        <w:spacing w:line="68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七</w:t>
      </w:r>
      <w:r w:rsidR="00D902E7" w:rsidRPr="00D902E7">
        <w:rPr>
          <w:rFonts w:ascii="標楷體" w:eastAsia="標楷體" w:hAnsi="標楷體" w:hint="eastAsia"/>
          <w:sz w:val="28"/>
          <w:szCs w:val="28"/>
        </w:rPr>
        <w:t>、學生操行成績經加減分數後，其總分均以整數計算為原則，小數點後部份得以四捨五入方式計算。</w:t>
      </w:r>
    </w:p>
    <w:p w:rsidR="00D902E7" w:rsidRPr="00D902E7" w:rsidRDefault="00D902E7" w:rsidP="001D1964">
      <w:pPr>
        <w:spacing w:line="6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</w:t>
      </w:r>
      <w:r w:rsidR="00C76C85">
        <w:rPr>
          <w:rFonts w:ascii="標楷體" w:eastAsia="標楷體" w:hAnsi="標楷體" w:hint="eastAsia"/>
          <w:sz w:val="28"/>
          <w:szCs w:val="28"/>
        </w:rPr>
        <w:t>七</w:t>
      </w:r>
      <w:r w:rsidRPr="00D902E7">
        <w:rPr>
          <w:rFonts w:ascii="標楷體" w:eastAsia="標楷體" w:hAnsi="標楷體" w:hint="eastAsia"/>
          <w:sz w:val="28"/>
          <w:szCs w:val="28"/>
        </w:rPr>
        <w:t>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學生所受獎勵可以抵銷所扣操行分數，以學期為限。功過以在校修業累積計算，但勒令退學或開除學籍，不得以功過相抵計算。</w:t>
      </w:r>
    </w:p>
    <w:p w:rsidR="002603C3" w:rsidRPr="00D902E7" w:rsidRDefault="00D902E7" w:rsidP="001D1964">
      <w:pPr>
        <w:spacing w:line="6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02E7">
        <w:rPr>
          <w:rFonts w:ascii="標楷體" w:eastAsia="標楷體" w:hAnsi="標楷體" w:hint="eastAsia"/>
          <w:sz w:val="28"/>
          <w:szCs w:val="28"/>
        </w:rPr>
        <w:t>第</w:t>
      </w:r>
      <w:r w:rsidR="00C76C85">
        <w:rPr>
          <w:rFonts w:ascii="標楷體" w:eastAsia="標楷體" w:hAnsi="標楷體" w:hint="eastAsia"/>
          <w:sz w:val="28"/>
          <w:szCs w:val="28"/>
        </w:rPr>
        <w:t>八</w:t>
      </w:r>
      <w:r w:rsidRPr="00D902E7">
        <w:rPr>
          <w:rFonts w:ascii="標楷體" w:eastAsia="標楷體" w:hAnsi="標楷體" w:hint="eastAsia"/>
          <w:sz w:val="28"/>
          <w:szCs w:val="28"/>
        </w:rPr>
        <w:t>條</w:t>
      </w:r>
      <w:r w:rsidR="001D19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902E7">
        <w:rPr>
          <w:rFonts w:ascii="標楷體" w:eastAsia="標楷體" w:hAnsi="標楷體" w:hint="eastAsia"/>
          <w:sz w:val="28"/>
          <w:szCs w:val="28"/>
        </w:rPr>
        <w:t>本辦法</w:t>
      </w:r>
      <w:r w:rsidR="00434BCA" w:rsidRPr="00434BCA">
        <w:rPr>
          <w:rFonts w:ascii="標楷體" w:eastAsia="標楷體" w:hAnsi="標楷體" w:hint="eastAsia"/>
          <w:sz w:val="28"/>
          <w:szCs w:val="28"/>
        </w:rPr>
        <w:t>經學生事務會議通過後並陳請 校長核定後公布實施，修正時亦同。</w:t>
      </w:r>
    </w:p>
    <w:sectPr w:rsidR="002603C3" w:rsidRPr="00D902E7" w:rsidSect="00D902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19" w:rsidRDefault="00415019" w:rsidP="00925A3E">
      <w:r>
        <w:separator/>
      </w:r>
    </w:p>
  </w:endnote>
  <w:endnote w:type="continuationSeparator" w:id="0">
    <w:p w:rsidR="00415019" w:rsidRDefault="00415019" w:rsidP="009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19" w:rsidRDefault="00415019" w:rsidP="00925A3E">
      <w:r>
        <w:separator/>
      </w:r>
    </w:p>
  </w:footnote>
  <w:footnote w:type="continuationSeparator" w:id="0">
    <w:p w:rsidR="00415019" w:rsidRDefault="00415019" w:rsidP="0092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7"/>
    <w:rsid w:val="0002549E"/>
    <w:rsid w:val="000A0D2A"/>
    <w:rsid w:val="000D0E40"/>
    <w:rsid w:val="001D1964"/>
    <w:rsid w:val="00225771"/>
    <w:rsid w:val="002603C3"/>
    <w:rsid w:val="002831CE"/>
    <w:rsid w:val="00415019"/>
    <w:rsid w:val="00434BCA"/>
    <w:rsid w:val="00447384"/>
    <w:rsid w:val="004E661D"/>
    <w:rsid w:val="005E77A4"/>
    <w:rsid w:val="0086118E"/>
    <w:rsid w:val="00894B8E"/>
    <w:rsid w:val="00925A3E"/>
    <w:rsid w:val="00945209"/>
    <w:rsid w:val="00B917AD"/>
    <w:rsid w:val="00C76C85"/>
    <w:rsid w:val="00D902E7"/>
    <w:rsid w:val="00F57ED5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2F5CD-BA36-4996-A52F-82C3A03E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A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A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2016-11-22T01:11:00Z</cp:lastPrinted>
  <dcterms:created xsi:type="dcterms:W3CDTF">2017-02-08T08:17:00Z</dcterms:created>
  <dcterms:modified xsi:type="dcterms:W3CDTF">2017-02-08T08:17:00Z</dcterms:modified>
</cp:coreProperties>
</file>